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9189" w14:textId="4F837198" w:rsidR="00B470A3" w:rsidRDefault="00B470A3" w:rsidP="00B470A3">
      <w:pPr>
        <w:jc w:val="center"/>
        <w:rPr>
          <w:b/>
          <w:bCs/>
        </w:rPr>
      </w:pPr>
      <w:r>
        <w:rPr>
          <w:b/>
          <w:bCs/>
        </w:rPr>
        <w:t xml:space="preserve">ASCC Themes 1 Panel </w:t>
      </w:r>
    </w:p>
    <w:p w14:paraId="00A9B1E2" w14:textId="5E118CC7" w:rsidR="00B470A3" w:rsidRDefault="00721709" w:rsidP="00B470A3">
      <w:pPr>
        <w:jc w:val="center"/>
      </w:pPr>
      <w:r>
        <w:t>A</w:t>
      </w:r>
      <w:r w:rsidR="00C05AC5">
        <w:t xml:space="preserve">pproved </w:t>
      </w:r>
      <w:r w:rsidR="00B470A3">
        <w:t>Minutes</w:t>
      </w:r>
    </w:p>
    <w:p w14:paraId="785EEC22" w14:textId="3389A868" w:rsidR="00B470A3" w:rsidRDefault="00B470A3" w:rsidP="00B470A3">
      <w:r>
        <w:t>Friday, February 10</w:t>
      </w:r>
      <w:r w:rsidRPr="00B470A3">
        <w:rPr>
          <w:vertAlign w:val="superscript"/>
        </w:rPr>
        <w:t>th</w:t>
      </w:r>
      <w:r>
        <w:t xml:space="preserve">, </w:t>
      </w:r>
      <w:proofErr w:type="gramStart"/>
      <w:r>
        <w:t>2023</w:t>
      </w:r>
      <w:proofErr w:type="gramEnd"/>
      <w:r>
        <w:tab/>
      </w:r>
      <w:r>
        <w:tab/>
      </w:r>
      <w:r>
        <w:tab/>
      </w:r>
      <w:r>
        <w:tab/>
      </w:r>
      <w:r>
        <w:tab/>
        <w:t xml:space="preserve">               </w:t>
      </w:r>
      <w:r>
        <w:tab/>
        <w:t xml:space="preserve">        8:30AM – 10:00AM</w:t>
      </w:r>
    </w:p>
    <w:p w14:paraId="430E5E85" w14:textId="5531C012" w:rsidR="00B470A3" w:rsidRDefault="00B470A3" w:rsidP="00B470A3">
      <w:proofErr w:type="spellStart"/>
      <w:r>
        <w:t>CarmenZoom</w:t>
      </w:r>
      <w:proofErr w:type="spellEnd"/>
    </w:p>
    <w:p w14:paraId="70A2446F" w14:textId="1C28449F" w:rsidR="00B470A3" w:rsidRDefault="00B470A3" w:rsidP="00B470A3"/>
    <w:p w14:paraId="54B5C554" w14:textId="7F425348" w:rsidR="00B470A3" w:rsidRDefault="00B470A3" w:rsidP="00B470A3">
      <w:r>
        <w:rPr>
          <w:b/>
          <w:bCs/>
        </w:rPr>
        <w:t xml:space="preserve">Attendees: </w:t>
      </w:r>
      <w:r>
        <w:t>Andridge, Fredal, Hilty, Rehbeck, Rush, Soland, Steele, Vaessin, Vankeerbergen</w:t>
      </w:r>
    </w:p>
    <w:p w14:paraId="2E81FC99" w14:textId="4BC454C5" w:rsidR="00B470A3" w:rsidRDefault="00B470A3" w:rsidP="00B470A3"/>
    <w:p w14:paraId="45F4E594" w14:textId="2B109539" w:rsidR="00B470A3" w:rsidRDefault="00B470A3" w:rsidP="00B470A3">
      <w:pPr>
        <w:pStyle w:val="ListParagraph"/>
        <w:numPr>
          <w:ilvl w:val="0"/>
          <w:numId w:val="1"/>
        </w:numPr>
      </w:pPr>
      <w:r>
        <w:t>Approval of 01/27/2023 Minutes</w:t>
      </w:r>
    </w:p>
    <w:p w14:paraId="36397B82" w14:textId="540A92AD" w:rsidR="00B470A3" w:rsidRDefault="00B470A3" w:rsidP="00B470A3">
      <w:pPr>
        <w:pStyle w:val="ListParagraph"/>
        <w:numPr>
          <w:ilvl w:val="1"/>
          <w:numId w:val="1"/>
        </w:numPr>
      </w:pPr>
      <w:r>
        <w:t xml:space="preserve">Vaessin, Rehbeck, </w:t>
      </w:r>
      <w:r>
        <w:rPr>
          <w:b/>
          <w:bCs/>
        </w:rPr>
        <w:t xml:space="preserve">unanimously approved </w:t>
      </w:r>
    </w:p>
    <w:p w14:paraId="34A9C825" w14:textId="382EDD0A" w:rsidR="00B470A3" w:rsidRDefault="00B470A3" w:rsidP="00B470A3">
      <w:pPr>
        <w:pStyle w:val="ListParagraph"/>
        <w:numPr>
          <w:ilvl w:val="0"/>
          <w:numId w:val="1"/>
        </w:numPr>
      </w:pPr>
      <w:r>
        <w:t>Proposal: New form and new name for HIP category: Interdisciplinary and Integrated Collaborative Teaching</w:t>
      </w:r>
    </w:p>
    <w:p w14:paraId="78E29222" w14:textId="6BA876BB" w:rsidR="00B470A3" w:rsidRDefault="00B470A3" w:rsidP="00B470A3">
      <w:pPr>
        <w:pStyle w:val="ListParagraph"/>
        <w:numPr>
          <w:ilvl w:val="1"/>
          <w:numId w:val="1"/>
        </w:numPr>
      </w:pPr>
      <w:r>
        <w:t xml:space="preserve">The Themes 1 Panel of the ASC Curriculum Committee has decided to endorse the new name of the current High-Impact Practice: Interdisciplinary Team-Teaching and the new required form. They have no comments or adjustments to the form at this time to send to their colleagues on the Themes 2 Panel, who will review the form at their next meeting. </w:t>
      </w:r>
    </w:p>
    <w:p w14:paraId="5FB306EE" w14:textId="619C49CB" w:rsidR="00B470A3" w:rsidRDefault="00B470A3" w:rsidP="00B470A3">
      <w:pPr>
        <w:pStyle w:val="ListParagraph"/>
        <w:numPr>
          <w:ilvl w:val="1"/>
          <w:numId w:val="1"/>
        </w:numPr>
      </w:pPr>
      <w:r>
        <w:t xml:space="preserve">Vaessin, Rush, </w:t>
      </w:r>
      <w:r>
        <w:rPr>
          <w:b/>
          <w:bCs/>
        </w:rPr>
        <w:t>unanimously voted to endorse</w:t>
      </w:r>
    </w:p>
    <w:p w14:paraId="43C7DA2C" w14:textId="00968A5E" w:rsidR="00B470A3" w:rsidRDefault="00B470A3" w:rsidP="00B470A3">
      <w:pPr>
        <w:pStyle w:val="ListParagraph"/>
        <w:numPr>
          <w:ilvl w:val="0"/>
          <w:numId w:val="1"/>
        </w:numPr>
      </w:pPr>
      <w:r>
        <w:t xml:space="preserve">Communication 2367 (existing course with GEL Writing and Communication – Level 2; requesting GEN Citizenship for a Diverse and Just World) (Return) </w:t>
      </w:r>
    </w:p>
    <w:p w14:paraId="2A46D96B" w14:textId="2FB507E8" w:rsidR="00B470A3" w:rsidRDefault="00B470A3" w:rsidP="00B470A3">
      <w:pPr>
        <w:pStyle w:val="ListParagraph"/>
        <w:numPr>
          <w:ilvl w:val="1"/>
          <w:numId w:val="1"/>
        </w:numPr>
      </w:pPr>
      <w:r>
        <w:t>Theme Advisory Group: Citizenship for a Diverse and Just World</w:t>
      </w:r>
    </w:p>
    <w:p w14:paraId="1DEAA40C" w14:textId="77777777" w:rsidR="00C57CD7" w:rsidRPr="00C57CD7" w:rsidRDefault="00975A09" w:rsidP="00B470A3">
      <w:pPr>
        <w:pStyle w:val="ListParagraph"/>
        <w:numPr>
          <w:ilvl w:val="2"/>
          <w:numId w:val="1"/>
        </w:numPr>
      </w:pPr>
      <w:r>
        <w:rPr>
          <w:i/>
          <w:iCs/>
        </w:rPr>
        <w:t>The reviewing faculty recommend strengthening the connection to global perspectives within the course by, perhaps, adding an intercultural/international focus to one o</w:t>
      </w:r>
      <w:r w:rsidR="00C57CD7">
        <w:rPr>
          <w:i/>
          <w:iCs/>
        </w:rPr>
        <w:t xml:space="preserve">f the course assignments. </w:t>
      </w:r>
    </w:p>
    <w:p w14:paraId="0497209F" w14:textId="77777777" w:rsidR="00C57CD7" w:rsidRDefault="00C57CD7" w:rsidP="00B470A3">
      <w:pPr>
        <w:pStyle w:val="ListParagraph"/>
        <w:numPr>
          <w:ilvl w:val="2"/>
          <w:numId w:val="1"/>
        </w:numPr>
      </w:pPr>
      <w:r>
        <w:rPr>
          <w:b/>
          <w:bCs/>
        </w:rPr>
        <w:t xml:space="preserve">Approved </w:t>
      </w:r>
      <w:r>
        <w:t xml:space="preserve">via </w:t>
      </w:r>
      <w:r>
        <w:rPr>
          <w:b/>
          <w:bCs/>
        </w:rPr>
        <w:t xml:space="preserve">E-vote </w:t>
      </w:r>
      <w:r>
        <w:t xml:space="preserve">with </w:t>
      </w:r>
      <w:r>
        <w:rPr>
          <w:i/>
          <w:iCs/>
        </w:rPr>
        <w:t xml:space="preserve">one recommendation </w:t>
      </w:r>
      <w:r>
        <w:t xml:space="preserve">(in italics above) </w:t>
      </w:r>
    </w:p>
    <w:p w14:paraId="3A766404" w14:textId="77777777" w:rsidR="00C57CD7" w:rsidRDefault="00C57CD7" w:rsidP="00C57CD7">
      <w:pPr>
        <w:pStyle w:val="ListParagraph"/>
        <w:numPr>
          <w:ilvl w:val="1"/>
          <w:numId w:val="1"/>
        </w:numPr>
      </w:pPr>
      <w:r>
        <w:t xml:space="preserve">Themes Panel </w:t>
      </w:r>
    </w:p>
    <w:p w14:paraId="2D007DB8" w14:textId="38DFE4F6" w:rsidR="00C57CD7" w:rsidRPr="00C57CD7" w:rsidRDefault="00C57CD7" w:rsidP="00C57CD7">
      <w:pPr>
        <w:pStyle w:val="ListParagraph"/>
        <w:numPr>
          <w:ilvl w:val="2"/>
          <w:numId w:val="1"/>
        </w:numPr>
      </w:pPr>
      <w:r>
        <w:rPr>
          <w:b/>
          <w:bCs/>
        </w:rPr>
        <w:t xml:space="preserve">The reviewing faculty request that Legacy General Education (GEL) Goals, ELO, and explanatory rationale be added to the GE syllabus. As a reminder, Communication 2367 is approved for GEL Writing and Communication – Level 2 and the Goals and ELOs for the GEL can be found on the ASC Curriculum and Assessment Services website at: </w:t>
      </w:r>
      <w:hyperlink r:id="rId5" w:history="1">
        <w:r w:rsidRPr="00EE0241">
          <w:rPr>
            <w:rStyle w:val="Hyperlink"/>
            <w:b/>
            <w:bCs/>
          </w:rPr>
          <w:t>https://asccas.osu.edu/legacy-general-education-gel-goals-and-elos</w:t>
        </w:r>
      </w:hyperlink>
      <w:r>
        <w:rPr>
          <w:b/>
          <w:bCs/>
        </w:rPr>
        <w:t xml:space="preserve">. </w:t>
      </w:r>
    </w:p>
    <w:p w14:paraId="5119E514" w14:textId="77777777" w:rsidR="00C57CD7" w:rsidRDefault="00C57CD7" w:rsidP="00C57CD7">
      <w:pPr>
        <w:pStyle w:val="ListParagraph"/>
        <w:numPr>
          <w:ilvl w:val="2"/>
          <w:numId w:val="1"/>
        </w:numPr>
      </w:pPr>
      <w:r>
        <w:t xml:space="preserve">Rush, Rehbeck, </w:t>
      </w:r>
      <w:r>
        <w:rPr>
          <w:b/>
          <w:bCs/>
        </w:rPr>
        <w:t xml:space="preserve">unanimously approved </w:t>
      </w:r>
      <w:r>
        <w:t xml:space="preserve">with </w:t>
      </w:r>
      <w:r>
        <w:rPr>
          <w:b/>
          <w:bCs/>
        </w:rPr>
        <w:t xml:space="preserve">one contingency </w:t>
      </w:r>
      <w:r>
        <w:t xml:space="preserve">(in bold above) </w:t>
      </w:r>
    </w:p>
    <w:p w14:paraId="72F920CA" w14:textId="77777777" w:rsidR="00C57CD7" w:rsidRDefault="00C57CD7" w:rsidP="00C57CD7">
      <w:pPr>
        <w:pStyle w:val="ListParagraph"/>
        <w:numPr>
          <w:ilvl w:val="0"/>
          <w:numId w:val="1"/>
        </w:numPr>
      </w:pPr>
      <w:r>
        <w:t xml:space="preserve">Engineering 2300 (new course requesting new GE Theme: Citizenship for a Diverse and Just World) (Return) </w:t>
      </w:r>
    </w:p>
    <w:p w14:paraId="2A0187DF" w14:textId="77777777" w:rsidR="00C57CD7" w:rsidRDefault="00C57CD7" w:rsidP="00C57CD7">
      <w:pPr>
        <w:pStyle w:val="ListParagraph"/>
        <w:numPr>
          <w:ilvl w:val="1"/>
          <w:numId w:val="1"/>
        </w:numPr>
      </w:pPr>
      <w:r>
        <w:t>Theme Advisory Group: Citizenship for a Diverse and Just World</w:t>
      </w:r>
    </w:p>
    <w:p w14:paraId="2A345150" w14:textId="7A4D03A8" w:rsidR="00BF0CC3" w:rsidRPr="00BF0CC3" w:rsidRDefault="00BF0CC3" w:rsidP="00C57CD7">
      <w:pPr>
        <w:pStyle w:val="ListParagraph"/>
        <w:numPr>
          <w:ilvl w:val="2"/>
          <w:numId w:val="1"/>
        </w:numPr>
      </w:pPr>
      <w:r>
        <w:t>The reviewing faculty would like to express their appreciation for the revisions provided and would like the department to know that they believe th</w:t>
      </w:r>
      <w:r w:rsidR="00064140">
        <w:t xml:space="preserve">is course is a good fit to be included within the GEN Theme: Citizenship for a Diverse and Just World. </w:t>
      </w:r>
    </w:p>
    <w:p w14:paraId="4EFD19FC" w14:textId="34915164" w:rsidR="00B470A3" w:rsidRPr="00C05AC5" w:rsidRDefault="00BF0CC3" w:rsidP="00C57CD7">
      <w:pPr>
        <w:pStyle w:val="ListParagraph"/>
        <w:numPr>
          <w:ilvl w:val="2"/>
          <w:numId w:val="1"/>
        </w:numPr>
      </w:pPr>
      <w:r>
        <w:rPr>
          <w:b/>
          <w:bCs/>
        </w:rPr>
        <w:lastRenderedPageBreak/>
        <w:t>The reviewing faculty ask that it be further clarified how the GE ELOs will be met and satisfied within the course syllabus. Currently, it is unclear</w:t>
      </w:r>
      <w:r w:rsidR="00064140">
        <w:rPr>
          <w:b/>
          <w:bCs/>
        </w:rPr>
        <w:t xml:space="preserve"> how</w:t>
      </w:r>
      <w:r w:rsidR="00DF46D7">
        <w:rPr>
          <w:b/>
          <w:bCs/>
        </w:rPr>
        <w:t xml:space="preserve"> course assignments and readings will help students satisfy the GE ELOs. Additionally, it is a requirement of all GE syllabi to include an explanatory rationale within the course that explains to students how they will expect to meet the GE ELOs</w:t>
      </w:r>
      <w:r w:rsidR="00A374F9">
        <w:rPr>
          <w:b/>
          <w:bCs/>
        </w:rPr>
        <w:t xml:space="preserve"> and they ask that this be added as well. </w:t>
      </w:r>
    </w:p>
    <w:p w14:paraId="45EC31DC" w14:textId="56F05E9C" w:rsidR="00C05AC5" w:rsidRPr="003C0837" w:rsidRDefault="00C05AC5" w:rsidP="00C05AC5">
      <w:pPr>
        <w:pStyle w:val="ListParagraph"/>
        <w:numPr>
          <w:ilvl w:val="2"/>
          <w:numId w:val="1"/>
        </w:numPr>
      </w:pPr>
      <w:r>
        <w:rPr>
          <w:b/>
          <w:bCs/>
        </w:rPr>
        <w:t xml:space="preserve">The reviewing faculty ask that a cover letter be submitted that details all changes made </w:t>
      </w:r>
      <w:proofErr w:type="gramStart"/>
      <w:r>
        <w:rPr>
          <w:b/>
          <w:bCs/>
        </w:rPr>
        <w:t>as a result of</w:t>
      </w:r>
      <w:proofErr w:type="gramEnd"/>
      <w:r>
        <w:rPr>
          <w:b/>
          <w:bCs/>
        </w:rPr>
        <w:t xml:space="preserve"> this feedback. </w:t>
      </w:r>
    </w:p>
    <w:p w14:paraId="12F3DF51" w14:textId="6B35CFE4" w:rsidR="00A374F9" w:rsidRDefault="00A374F9" w:rsidP="00C57CD7">
      <w:pPr>
        <w:pStyle w:val="ListParagraph"/>
        <w:numPr>
          <w:ilvl w:val="2"/>
          <w:numId w:val="1"/>
        </w:numPr>
      </w:pPr>
      <w:r>
        <w:rPr>
          <w:b/>
          <w:bCs/>
        </w:rPr>
        <w:t xml:space="preserve">Approved </w:t>
      </w:r>
      <w:r>
        <w:t xml:space="preserve">via </w:t>
      </w:r>
      <w:r>
        <w:rPr>
          <w:b/>
          <w:bCs/>
        </w:rPr>
        <w:t xml:space="preserve">E-vote </w:t>
      </w:r>
      <w:r>
        <w:t xml:space="preserve">with </w:t>
      </w:r>
      <w:r w:rsidR="00C05AC5">
        <w:rPr>
          <w:b/>
          <w:bCs/>
        </w:rPr>
        <w:t xml:space="preserve">two </w:t>
      </w:r>
      <w:r>
        <w:rPr>
          <w:b/>
          <w:bCs/>
        </w:rPr>
        <w:t>contingenc</w:t>
      </w:r>
      <w:r w:rsidR="00C05AC5">
        <w:rPr>
          <w:b/>
          <w:bCs/>
        </w:rPr>
        <w:t>ies</w:t>
      </w:r>
      <w:r>
        <w:rPr>
          <w:b/>
          <w:bCs/>
        </w:rPr>
        <w:t xml:space="preserve"> </w:t>
      </w:r>
      <w:r>
        <w:t xml:space="preserve">(in bold above) </w:t>
      </w:r>
    </w:p>
    <w:p w14:paraId="015B0655" w14:textId="1A28B270" w:rsidR="00A374F9" w:rsidRDefault="00A374F9" w:rsidP="00A374F9">
      <w:pPr>
        <w:pStyle w:val="ListParagraph"/>
        <w:numPr>
          <w:ilvl w:val="1"/>
          <w:numId w:val="1"/>
        </w:numPr>
      </w:pPr>
      <w:r>
        <w:t xml:space="preserve">Themes Panel </w:t>
      </w:r>
    </w:p>
    <w:p w14:paraId="26522005" w14:textId="36E4638B" w:rsidR="00A374F9" w:rsidRPr="008014E1" w:rsidRDefault="00A374F9" w:rsidP="00A374F9">
      <w:pPr>
        <w:pStyle w:val="ListParagraph"/>
        <w:numPr>
          <w:ilvl w:val="2"/>
          <w:numId w:val="1"/>
        </w:numPr>
      </w:pPr>
      <w:r>
        <w:rPr>
          <w:i/>
          <w:iCs/>
        </w:rPr>
        <w:t xml:space="preserve">The reviewing faculty </w:t>
      </w:r>
      <w:r w:rsidR="008014E1">
        <w:rPr>
          <w:i/>
          <w:iCs/>
        </w:rPr>
        <w:t xml:space="preserve">recommend removing the first set of General Education Goals found on page 6 of the syllabus, starting with “INTELLECTUAL and COGNITIVE SKILLS…”, as these are the Goals of the entire new General Education </w:t>
      </w:r>
      <w:proofErr w:type="gramStart"/>
      <w:r w:rsidR="008014E1">
        <w:rPr>
          <w:i/>
          <w:iCs/>
        </w:rPr>
        <w:t>program</w:t>
      </w:r>
      <w:proofErr w:type="gramEnd"/>
      <w:r w:rsidR="008014E1">
        <w:rPr>
          <w:i/>
          <w:iCs/>
        </w:rPr>
        <w:t xml:space="preserve"> and this single course will not fulfill the Goals of the entire GEN. </w:t>
      </w:r>
    </w:p>
    <w:p w14:paraId="7A3F21F1" w14:textId="38FE3E8E" w:rsidR="008014E1" w:rsidRPr="008014E1" w:rsidRDefault="008014E1" w:rsidP="00A374F9">
      <w:pPr>
        <w:pStyle w:val="ListParagraph"/>
        <w:numPr>
          <w:ilvl w:val="2"/>
          <w:numId w:val="1"/>
        </w:numPr>
      </w:pPr>
      <w:r>
        <w:rPr>
          <w:i/>
          <w:iCs/>
        </w:rPr>
        <w:t>The reviewing faculty recommend clarifying which majors in the College of Engineering this course will fulfill the Advanced Writing Embedded Literacy</w:t>
      </w:r>
      <w:r w:rsidR="001B1F3A">
        <w:rPr>
          <w:i/>
          <w:iCs/>
        </w:rPr>
        <w:t xml:space="preserve"> for</w:t>
      </w:r>
      <w:r>
        <w:rPr>
          <w:i/>
          <w:iCs/>
        </w:rPr>
        <w:t xml:space="preserve">, as they found it unclear as described on page 7 of the syllabus. They worry that a student in an engineering major or program would be unable to determine if this course fulfills their Advanced Writing requirement. </w:t>
      </w:r>
    </w:p>
    <w:p w14:paraId="2D698EC6" w14:textId="0ABD14DE" w:rsidR="008014E1" w:rsidRDefault="008014E1" w:rsidP="00A374F9">
      <w:pPr>
        <w:pStyle w:val="ListParagraph"/>
        <w:numPr>
          <w:ilvl w:val="2"/>
          <w:numId w:val="1"/>
        </w:numPr>
      </w:pPr>
      <w:r>
        <w:t xml:space="preserve">Rehbeck, Vaessin, </w:t>
      </w:r>
      <w:r>
        <w:rPr>
          <w:b/>
          <w:bCs/>
        </w:rPr>
        <w:t xml:space="preserve">unanimously approved </w:t>
      </w:r>
      <w:r>
        <w:t xml:space="preserve">with </w:t>
      </w:r>
      <w:r>
        <w:rPr>
          <w:i/>
          <w:iCs/>
        </w:rPr>
        <w:t xml:space="preserve">two recommendations </w:t>
      </w:r>
      <w:r>
        <w:t>(in italics above)</w:t>
      </w:r>
    </w:p>
    <w:p w14:paraId="7DF27E92" w14:textId="40E8089A" w:rsidR="008014E1" w:rsidRDefault="008014E1" w:rsidP="008014E1">
      <w:pPr>
        <w:pStyle w:val="ListParagraph"/>
        <w:numPr>
          <w:ilvl w:val="0"/>
          <w:numId w:val="1"/>
        </w:numPr>
      </w:pPr>
      <w:r>
        <w:t>Engineering 2301 (</w:t>
      </w:r>
      <w:r w:rsidR="009A01C4">
        <w:t xml:space="preserve">new course requesting new GEN Theme: Citizenship for a Diverse and Just World with High-Impact Practice: Research &amp; Creative Inquiry) (Return) </w:t>
      </w:r>
    </w:p>
    <w:p w14:paraId="209EE526" w14:textId="2C434B64" w:rsidR="009A01C4" w:rsidRDefault="009A01C4" w:rsidP="009A01C4">
      <w:pPr>
        <w:pStyle w:val="ListParagraph"/>
        <w:numPr>
          <w:ilvl w:val="1"/>
          <w:numId w:val="1"/>
        </w:numPr>
      </w:pPr>
      <w:r>
        <w:t>Theme Advisory Group: Citizenship for a Diverse and Just World</w:t>
      </w:r>
    </w:p>
    <w:p w14:paraId="2CAFF626" w14:textId="0A754E4D" w:rsidR="009A01C4" w:rsidRDefault="009A01C4" w:rsidP="009A01C4">
      <w:pPr>
        <w:pStyle w:val="ListParagraph"/>
        <w:numPr>
          <w:ilvl w:val="2"/>
          <w:numId w:val="1"/>
        </w:numPr>
      </w:pPr>
      <w:r>
        <w:t xml:space="preserve">The reviewing faculty find this course to not adequately cover the topic of Citizenship to be included within the GEN Theme: Citizenship for a Diverse and Just World. They ask that the course more thoroughly engage with the idea of Citizenship throughout the entirety of the course and that course assignments </w:t>
      </w:r>
      <w:r w:rsidR="000150DC">
        <w:t xml:space="preserve">be </w:t>
      </w:r>
      <w:r>
        <w:t>reflective of the idea of Citizenship and the GEN ELOs. They recommend ensuring that the course calendar and course research project are thoroughly engaging with the idea of Citizenship throughout the entire course, as currently it appears that Citizenship is no longer discussed after week 4 (per the course calendar provided on pages 11-15)</w:t>
      </w:r>
      <w:r w:rsidR="003C0837">
        <w:t xml:space="preserve">. </w:t>
      </w:r>
    </w:p>
    <w:p w14:paraId="10038B7A" w14:textId="3480EC11" w:rsidR="001B1F3A" w:rsidRPr="001B1F3A" w:rsidRDefault="001B1F3A" w:rsidP="001B1F3A">
      <w:pPr>
        <w:pStyle w:val="ListParagraph"/>
        <w:numPr>
          <w:ilvl w:val="2"/>
          <w:numId w:val="1"/>
        </w:numPr>
      </w:pPr>
      <w:r w:rsidRPr="001B1F3A">
        <w:t xml:space="preserve">The reviewing faculty ask that a cover letter be submitted that details all changes made </w:t>
      </w:r>
      <w:proofErr w:type="gramStart"/>
      <w:r w:rsidRPr="001B1F3A">
        <w:t>as a result of</w:t>
      </w:r>
      <w:proofErr w:type="gramEnd"/>
      <w:r w:rsidRPr="001B1F3A">
        <w:t xml:space="preserve"> this feedback. </w:t>
      </w:r>
    </w:p>
    <w:p w14:paraId="5755C103" w14:textId="0524831E" w:rsidR="003C0837" w:rsidRDefault="003C0837" w:rsidP="009A01C4">
      <w:pPr>
        <w:pStyle w:val="ListParagraph"/>
        <w:numPr>
          <w:ilvl w:val="2"/>
          <w:numId w:val="1"/>
        </w:numPr>
      </w:pPr>
      <w:r>
        <w:rPr>
          <w:b/>
          <w:bCs/>
        </w:rPr>
        <w:t xml:space="preserve">No Vote </w:t>
      </w:r>
    </w:p>
    <w:p w14:paraId="64C6BBE3" w14:textId="20334CCE" w:rsidR="003C0837" w:rsidRDefault="003C0837" w:rsidP="003C0837">
      <w:pPr>
        <w:pStyle w:val="ListParagraph"/>
        <w:numPr>
          <w:ilvl w:val="1"/>
          <w:numId w:val="1"/>
        </w:numPr>
      </w:pPr>
      <w:r>
        <w:t xml:space="preserve">Themes Panel </w:t>
      </w:r>
    </w:p>
    <w:p w14:paraId="6B1637D3" w14:textId="763A1873" w:rsidR="003C0837" w:rsidRDefault="003C0837" w:rsidP="003C0837">
      <w:pPr>
        <w:pStyle w:val="ListParagraph"/>
        <w:numPr>
          <w:ilvl w:val="2"/>
          <w:numId w:val="1"/>
        </w:numPr>
      </w:pPr>
      <w:r>
        <w:t>The reviewing faculty of the Themes Panel would like to wait until the revisions asked for by their colleagues on the Theme Advisory Group to provide feedback regarding the GEN Theme: Citizenship for a Diverse and Just World proposal.</w:t>
      </w:r>
    </w:p>
    <w:p w14:paraId="2DC8EDFD" w14:textId="2C92DA61" w:rsidR="003C0837" w:rsidRDefault="003C0837" w:rsidP="003C0837">
      <w:pPr>
        <w:pStyle w:val="ListParagraph"/>
        <w:numPr>
          <w:ilvl w:val="2"/>
          <w:numId w:val="1"/>
        </w:numPr>
      </w:pPr>
      <w:r>
        <w:rPr>
          <w:b/>
          <w:bCs/>
        </w:rPr>
        <w:t xml:space="preserve">Tabled </w:t>
      </w:r>
    </w:p>
    <w:p w14:paraId="18D09501" w14:textId="51949626" w:rsidR="003C0837" w:rsidRDefault="003C0837" w:rsidP="003C0837">
      <w:pPr>
        <w:pStyle w:val="ListParagraph"/>
        <w:numPr>
          <w:ilvl w:val="1"/>
          <w:numId w:val="1"/>
        </w:numPr>
      </w:pPr>
      <w:r>
        <w:t xml:space="preserve">High-Impact Practice: Research &amp; Creative Inquiry </w:t>
      </w:r>
    </w:p>
    <w:p w14:paraId="4C51055F" w14:textId="3C7A7605" w:rsidR="003C0837" w:rsidRDefault="003C0837" w:rsidP="003C0837">
      <w:pPr>
        <w:pStyle w:val="ListParagraph"/>
        <w:numPr>
          <w:ilvl w:val="2"/>
          <w:numId w:val="1"/>
        </w:numPr>
      </w:pPr>
      <w:r>
        <w:lastRenderedPageBreak/>
        <w:t xml:space="preserve">The reviewing faculty ask that more information and specificity be added into the course syllabus regarding how the research project presented will instruct students on research </w:t>
      </w:r>
      <w:proofErr w:type="gramStart"/>
      <w:r>
        <w:t>and also</w:t>
      </w:r>
      <w:proofErr w:type="gramEnd"/>
      <w:r>
        <w:t xml:space="preserve"> engage with the Theme. Currently, they did not find evidence to support that the research project will engage with the idea of Citizenship based on the information provided in the course syllabus. They ask that a more comprehensive description of the research assignments/components of the course be added to the course syllabus, p</w:t>
      </w:r>
      <w:r w:rsidR="00D148C6">
        <w:t xml:space="preserve">otentially in the assignment description section of pages 7-9 of the course syllabus. </w:t>
      </w:r>
    </w:p>
    <w:p w14:paraId="410E7BA0" w14:textId="6067334F" w:rsidR="001B1F3A" w:rsidRPr="001B1F3A" w:rsidRDefault="001B1F3A" w:rsidP="001B1F3A">
      <w:pPr>
        <w:pStyle w:val="ListParagraph"/>
        <w:numPr>
          <w:ilvl w:val="2"/>
          <w:numId w:val="1"/>
        </w:numPr>
      </w:pPr>
      <w:r w:rsidRPr="001B1F3A">
        <w:t xml:space="preserve">The reviewing faculty ask that a cover letter be submitted that details all changes made </w:t>
      </w:r>
      <w:proofErr w:type="gramStart"/>
      <w:r w:rsidRPr="001B1F3A">
        <w:t>as a result of</w:t>
      </w:r>
      <w:proofErr w:type="gramEnd"/>
      <w:r w:rsidRPr="001B1F3A">
        <w:t xml:space="preserve"> this feedback. </w:t>
      </w:r>
    </w:p>
    <w:p w14:paraId="450651B0" w14:textId="5CEE327C" w:rsidR="00D148C6" w:rsidRDefault="00D148C6" w:rsidP="003C0837">
      <w:pPr>
        <w:pStyle w:val="ListParagraph"/>
        <w:numPr>
          <w:ilvl w:val="2"/>
          <w:numId w:val="1"/>
        </w:numPr>
      </w:pPr>
      <w:r>
        <w:rPr>
          <w:b/>
          <w:bCs/>
        </w:rPr>
        <w:t xml:space="preserve">No Vote </w:t>
      </w:r>
    </w:p>
    <w:p w14:paraId="3913B3DC" w14:textId="5CB2E606" w:rsidR="00D148C6" w:rsidRDefault="00D148C6" w:rsidP="00D148C6">
      <w:pPr>
        <w:pStyle w:val="ListParagraph"/>
        <w:numPr>
          <w:ilvl w:val="0"/>
          <w:numId w:val="1"/>
        </w:numPr>
      </w:pPr>
      <w:r>
        <w:t xml:space="preserve">EEOB, Earth Science and History 2911 (existing team-taught cross-listed courses with GE Natural Science – Biological Science &amp; Physical Science and GE Historical Studies; has already obtained level change from 1000-level to 2000-level; requesting new GEN Themes: Lived Environments and Sustainability with High-Impact Practice: Interdisciplinary Team-Teaching) (Return) (Previously approved for GEN Theme: Lived Environments and Sustainability; only requires High-Impact Practice: Interdisciplinary Team-Teaching) </w:t>
      </w:r>
    </w:p>
    <w:p w14:paraId="562F6D43" w14:textId="61202D50" w:rsidR="00D148C6" w:rsidRDefault="00D148C6" w:rsidP="00D148C6">
      <w:pPr>
        <w:pStyle w:val="ListParagraph"/>
        <w:numPr>
          <w:ilvl w:val="1"/>
          <w:numId w:val="1"/>
        </w:numPr>
      </w:pPr>
      <w:r>
        <w:t>High-Impact Practice: Interdisciplinary Team-Teaching</w:t>
      </w:r>
    </w:p>
    <w:p w14:paraId="066859BA" w14:textId="44FACA29" w:rsidR="00D148C6" w:rsidRPr="00982C72" w:rsidRDefault="00982C72" w:rsidP="00D148C6">
      <w:pPr>
        <w:pStyle w:val="ListParagraph"/>
        <w:numPr>
          <w:ilvl w:val="2"/>
          <w:numId w:val="1"/>
        </w:numPr>
      </w:pPr>
      <w:r>
        <w:rPr>
          <w:i/>
          <w:iCs/>
        </w:rPr>
        <w:t xml:space="preserve">The reviewing faculty recommend creating a short “How this course works” section of the syllabus to help explain to students how this course is both interdisciplinary and team-taught in nature. Additionally, they recommend stating on page 1 of the syllabus, towards the beginning, that this is a 4-credit hour, interdisciplinary, team-taught course, as they find this may be a benefit to students. </w:t>
      </w:r>
    </w:p>
    <w:p w14:paraId="642A6DC5" w14:textId="49E15E46" w:rsidR="00982C72" w:rsidRDefault="00982C72" w:rsidP="00D148C6">
      <w:pPr>
        <w:pStyle w:val="ListParagraph"/>
        <w:numPr>
          <w:ilvl w:val="2"/>
          <w:numId w:val="1"/>
        </w:numPr>
      </w:pPr>
      <w:r>
        <w:t xml:space="preserve">Vaessin, Rush, </w:t>
      </w:r>
      <w:r>
        <w:rPr>
          <w:b/>
          <w:bCs/>
        </w:rPr>
        <w:t xml:space="preserve">unanimously approved </w:t>
      </w:r>
      <w:r>
        <w:t xml:space="preserve">with </w:t>
      </w:r>
      <w:r>
        <w:rPr>
          <w:i/>
          <w:iCs/>
        </w:rPr>
        <w:t xml:space="preserve">one recommendation </w:t>
      </w:r>
      <w:r>
        <w:t xml:space="preserve">(in italics above) </w:t>
      </w:r>
    </w:p>
    <w:p w14:paraId="6C80766D" w14:textId="77777777" w:rsidR="00982C72" w:rsidRPr="00B470A3" w:rsidRDefault="00982C72" w:rsidP="00982C72"/>
    <w:sectPr w:rsidR="00982C72" w:rsidRPr="00B47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86FE2"/>
    <w:multiLevelType w:val="hybridMultilevel"/>
    <w:tmpl w:val="E03CF0C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6260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0A3"/>
    <w:rsid w:val="000150DC"/>
    <w:rsid w:val="000512B6"/>
    <w:rsid w:val="00064140"/>
    <w:rsid w:val="001444D5"/>
    <w:rsid w:val="001B1F3A"/>
    <w:rsid w:val="002977A5"/>
    <w:rsid w:val="00366044"/>
    <w:rsid w:val="003C0837"/>
    <w:rsid w:val="00721709"/>
    <w:rsid w:val="008014E1"/>
    <w:rsid w:val="00975A09"/>
    <w:rsid w:val="00982C72"/>
    <w:rsid w:val="009A01C4"/>
    <w:rsid w:val="00A374F9"/>
    <w:rsid w:val="00B470A3"/>
    <w:rsid w:val="00BF0CC3"/>
    <w:rsid w:val="00C05AC5"/>
    <w:rsid w:val="00C57CD7"/>
    <w:rsid w:val="00D148C6"/>
    <w:rsid w:val="00D8217D"/>
    <w:rsid w:val="00DF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B7C9"/>
  <w15:chartTrackingRefBased/>
  <w15:docId w15:val="{F79E6332-36FC-4FA8-A32A-00F7A97D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0A3"/>
    <w:pPr>
      <w:ind w:left="720"/>
      <w:contextualSpacing/>
    </w:pPr>
  </w:style>
  <w:style w:type="character" w:styleId="Hyperlink">
    <w:name w:val="Hyperlink"/>
    <w:basedOn w:val="DefaultParagraphFont"/>
    <w:uiPriority w:val="99"/>
    <w:unhideWhenUsed/>
    <w:rsid w:val="00C57CD7"/>
    <w:rPr>
      <w:color w:val="0563C1" w:themeColor="hyperlink"/>
      <w:u w:val="single"/>
    </w:rPr>
  </w:style>
  <w:style w:type="character" w:styleId="UnresolvedMention">
    <w:name w:val="Unresolved Mention"/>
    <w:basedOn w:val="DefaultParagraphFont"/>
    <w:uiPriority w:val="99"/>
    <w:semiHidden/>
    <w:unhideWhenUsed/>
    <w:rsid w:val="00C57CD7"/>
    <w:rPr>
      <w:color w:val="605E5C"/>
      <w:shd w:val="clear" w:color="auto" w:fill="E1DFDD"/>
    </w:rPr>
  </w:style>
  <w:style w:type="character" w:styleId="CommentReference">
    <w:name w:val="annotation reference"/>
    <w:basedOn w:val="DefaultParagraphFont"/>
    <w:uiPriority w:val="99"/>
    <w:semiHidden/>
    <w:unhideWhenUsed/>
    <w:rsid w:val="00982C72"/>
    <w:rPr>
      <w:sz w:val="16"/>
      <w:szCs w:val="16"/>
    </w:rPr>
  </w:style>
  <w:style w:type="paragraph" w:styleId="CommentText">
    <w:name w:val="annotation text"/>
    <w:basedOn w:val="Normal"/>
    <w:link w:val="CommentTextChar"/>
    <w:uiPriority w:val="99"/>
    <w:unhideWhenUsed/>
    <w:rsid w:val="00982C72"/>
    <w:pPr>
      <w:spacing w:line="240" w:lineRule="auto"/>
    </w:pPr>
    <w:rPr>
      <w:sz w:val="20"/>
      <w:szCs w:val="20"/>
    </w:rPr>
  </w:style>
  <w:style w:type="character" w:customStyle="1" w:styleId="CommentTextChar">
    <w:name w:val="Comment Text Char"/>
    <w:basedOn w:val="DefaultParagraphFont"/>
    <w:link w:val="CommentText"/>
    <w:uiPriority w:val="99"/>
    <w:rsid w:val="00982C72"/>
    <w:rPr>
      <w:sz w:val="20"/>
      <w:szCs w:val="20"/>
    </w:rPr>
  </w:style>
  <w:style w:type="paragraph" w:styleId="CommentSubject">
    <w:name w:val="annotation subject"/>
    <w:basedOn w:val="CommentText"/>
    <w:next w:val="CommentText"/>
    <w:link w:val="CommentSubjectChar"/>
    <w:uiPriority w:val="99"/>
    <w:semiHidden/>
    <w:unhideWhenUsed/>
    <w:rsid w:val="00982C72"/>
    <w:rPr>
      <w:b/>
      <w:bCs/>
    </w:rPr>
  </w:style>
  <w:style w:type="character" w:customStyle="1" w:styleId="CommentSubjectChar">
    <w:name w:val="Comment Subject Char"/>
    <w:basedOn w:val="CommentTextChar"/>
    <w:link w:val="CommentSubject"/>
    <w:uiPriority w:val="99"/>
    <w:semiHidden/>
    <w:rsid w:val="00982C72"/>
    <w:rPr>
      <w:b/>
      <w:bCs/>
      <w:sz w:val="20"/>
      <w:szCs w:val="20"/>
    </w:rPr>
  </w:style>
  <w:style w:type="paragraph" w:styleId="Revision">
    <w:name w:val="Revision"/>
    <w:hidden/>
    <w:uiPriority w:val="99"/>
    <w:semiHidden/>
    <w:rsid w:val="000512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legacy-general-education-gel-goals-and-el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cp:lastPrinted>2023-02-10T20:50:00Z</cp:lastPrinted>
  <dcterms:created xsi:type="dcterms:W3CDTF">2023-04-12T12:36:00Z</dcterms:created>
  <dcterms:modified xsi:type="dcterms:W3CDTF">2023-04-12T12:36:00Z</dcterms:modified>
</cp:coreProperties>
</file>